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FBA1" w14:textId="71FA306E" w:rsidR="0071009C" w:rsidRDefault="0071009C" w:rsidP="0071009C">
      <w:pPr>
        <w:tabs>
          <w:tab w:val="right" w:pos="9356"/>
        </w:tabs>
        <w:rPr>
          <w:rFonts w:cs="Arial"/>
          <w:lang w:val="en-SG"/>
        </w:rPr>
      </w:pPr>
    </w:p>
    <w:p w14:paraId="04014B2F" w14:textId="6CB093C3" w:rsidR="004918E8" w:rsidRPr="000D248D" w:rsidRDefault="0027411A" w:rsidP="0071009C">
      <w:pPr>
        <w:tabs>
          <w:tab w:val="right" w:pos="9356"/>
        </w:tabs>
        <w:rPr>
          <w:rFonts w:cs="Arial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0D948374" wp14:editId="07A9DAC1">
            <wp:simplePos x="0" y="0"/>
            <wp:positionH relativeFrom="margin">
              <wp:posOffset>35716</wp:posOffset>
            </wp:positionH>
            <wp:positionV relativeFrom="paragraph">
              <wp:posOffset>147532</wp:posOffset>
            </wp:positionV>
            <wp:extent cx="977843" cy="730942"/>
            <wp:effectExtent l="76200" t="95250" r="70485" b="1073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901477">
                      <a:off x="0" y="0"/>
                      <a:ext cx="977843" cy="730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80"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0F3351C3" wp14:editId="47C4F48A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0B56" w14:textId="404568BB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1C3160A" w14:textId="485CC51B" w:rsidR="00CC7BA3" w:rsidRDefault="0024406E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66A48" wp14:editId="519D5671">
                <wp:simplePos x="0" y="0"/>
                <wp:positionH relativeFrom="column">
                  <wp:posOffset>4067175</wp:posOffset>
                </wp:positionH>
                <wp:positionV relativeFrom="paragraph">
                  <wp:posOffset>115570</wp:posOffset>
                </wp:positionV>
                <wp:extent cx="2167255" cy="880745"/>
                <wp:effectExtent l="0" t="0" r="0" b="0"/>
                <wp:wrapTight wrapText="bothSides">
                  <wp:wrapPolygon edited="0">
                    <wp:start x="633" y="1557"/>
                    <wp:lineTo x="633" y="19934"/>
                    <wp:lineTo x="20885" y="19934"/>
                    <wp:lineTo x="20885" y="1557"/>
                    <wp:lineTo x="633" y="1557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496828D9" w:rsidR="009512DD" w:rsidRPr="0024406E" w:rsidRDefault="00E06DCD" w:rsidP="004918E8">
                            <w:pPr>
                              <w:jc w:val="right"/>
                              <w:rPr>
                                <w:rFonts w:cs="Arial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24"/>
                              </w:rPr>
                              <w:t>Matt Lyle</w:t>
                            </w:r>
                          </w:p>
                          <w:p w14:paraId="0C28157E" w14:textId="301795C4" w:rsidR="009512DD" w:rsidRPr="0024406E" w:rsidRDefault="00063BB7" w:rsidP="004918E8">
                            <w:pPr>
                              <w:jc w:val="right"/>
                              <w:rPr>
                                <w:rFonts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24"/>
                              </w:rPr>
                              <w:t>11</w:t>
                            </w:r>
                            <w:r w:rsidR="001A4DC4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 Ju</w:t>
                            </w:r>
                            <w:r>
                              <w:rPr>
                                <w:rFonts w:cs="Arial"/>
                                <w:sz w:val="32"/>
                                <w:szCs w:val="24"/>
                              </w:rPr>
                              <w:t>ly</w:t>
                            </w:r>
                            <w:r w:rsidR="001A4DC4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B9333E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20</w:t>
                            </w:r>
                            <w:r w:rsidR="00AF1E40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1</w:t>
                            </w:r>
                          </w:p>
                          <w:p w14:paraId="78CD44B5" w14:textId="3E8C95FA" w:rsidR="009512DD" w:rsidRPr="0024406E" w:rsidRDefault="009512DD" w:rsidP="004918E8">
                            <w:pPr>
                              <w:jc w:val="right"/>
                              <w:rPr>
                                <w:rFonts w:cs="Arial"/>
                                <w:sz w:val="32"/>
                                <w:szCs w:val="24"/>
                              </w:rPr>
                            </w:pPr>
                            <w:r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Message </w:t>
                            </w:r>
                            <w:r w:rsidR="00063BB7">
                              <w:rPr>
                                <w:rFonts w:cs="Arial"/>
                                <w:sz w:val="32"/>
                                <w:szCs w:val="24"/>
                              </w:rPr>
                              <w:t>23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of 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E06DCD">
                              <w:rPr>
                                <w:rFonts w:cs="Arial"/>
                                <w:sz w:val="32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0.25pt;margin-top:9.1pt;width:170.65pt;height:6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" filled="f" stroked="f">
                <v:textbox inset=",7.2pt,,7.2pt">
                  <w:txbxContent>
                    <w:p w14:paraId="50A2AF33" w14:textId="496828D9" w:rsidR="009512DD" w:rsidRPr="0024406E" w:rsidRDefault="00E06DCD" w:rsidP="004918E8">
                      <w:pPr>
                        <w:jc w:val="right"/>
                        <w:rPr>
                          <w:rFonts w:cs="Arial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24"/>
                        </w:rPr>
                        <w:t>Matt Lyle</w:t>
                      </w:r>
                    </w:p>
                    <w:p w14:paraId="0C28157E" w14:textId="301795C4" w:rsidR="009512DD" w:rsidRPr="0024406E" w:rsidRDefault="00063BB7" w:rsidP="004918E8">
                      <w:pPr>
                        <w:jc w:val="right"/>
                        <w:rPr>
                          <w:rFonts w:cs="Arial"/>
                          <w:sz w:val="32"/>
                          <w:szCs w:val="24"/>
                        </w:rPr>
                      </w:pPr>
                      <w:r>
                        <w:rPr>
                          <w:rFonts w:cs="Arial"/>
                          <w:sz w:val="32"/>
                          <w:szCs w:val="24"/>
                        </w:rPr>
                        <w:t>11</w:t>
                      </w:r>
                      <w:r w:rsidR="001A4DC4"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 Ju</w:t>
                      </w:r>
                      <w:r>
                        <w:rPr>
                          <w:rFonts w:cs="Arial"/>
                          <w:sz w:val="32"/>
                          <w:szCs w:val="24"/>
                        </w:rPr>
                        <w:t>ly</w:t>
                      </w:r>
                      <w:r w:rsidR="001A4DC4"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 </w:t>
                      </w:r>
                      <w:r w:rsidR="00B9333E" w:rsidRPr="0024406E">
                        <w:rPr>
                          <w:rFonts w:cs="Arial"/>
                          <w:sz w:val="32"/>
                          <w:szCs w:val="24"/>
                        </w:rPr>
                        <w:t>20</w:t>
                      </w:r>
                      <w:r w:rsidR="00AF1E40" w:rsidRPr="0024406E">
                        <w:rPr>
                          <w:rFonts w:cs="Arial"/>
                          <w:sz w:val="32"/>
                          <w:szCs w:val="24"/>
                        </w:rPr>
                        <w:t>2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>1</w:t>
                      </w:r>
                    </w:p>
                    <w:p w14:paraId="78CD44B5" w14:textId="3E8C95FA" w:rsidR="009512DD" w:rsidRPr="0024406E" w:rsidRDefault="009512DD" w:rsidP="004918E8">
                      <w:pPr>
                        <w:jc w:val="right"/>
                        <w:rPr>
                          <w:rFonts w:cs="Arial"/>
                          <w:sz w:val="32"/>
                          <w:szCs w:val="24"/>
                        </w:rPr>
                      </w:pPr>
                      <w:r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Message </w:t>
                      </w:r>
                      <w:r w:rsidR="00063BB7">
                        <w:rPr>
                          <w:rFonts w:cs="Arial"/>
                          <w:sz w:val="32"/>
                          <w:szCs w:val="24"/>
                        </w:rPr>
                        <w:t>23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 </w:t>
                      </w:r>
                      <w:r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of 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>2</w:t>
                      </w:r>
                      <w:r w:rsidR="00E06DCD">
                        <w:rPr>
                          <w:rFonts w:cs="Arial"/>
                          <w:sz w:val="32"/>
                          <w:szCs w:val="24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EE8A77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5E703E59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10827C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955EF00" w14:textId="77777777" w:rsidR="0027411A" w:rsidRDefault="0057523F" w:rsidP="00D13337">
      <w:pPr>
        <w:pStyle w:val="Header"/>
        <w:tabs>
          <w:tab w:val="clear" w:pos="4800"/>
          <w:tab w:val="center" w:pos="4950"/>
        </w:tabs>
        <w:ind w:left="1440" w:right="-10"/>
        <w:jc w:val="left"/>
        <w:rPr>
          <w:rFonts w:cs="Arial"/>
          <w:b/>
          <w:sz w:val="44"/>
          <w:szCs w:val="24"/>
        </w:rPr>
      </w:pPr>
      <w:r>
        <w:rPr>
          <w:rFonts w:cs="Arial"/>
          <w:b/>
          <w:sz w:val="44"/>
          <w:szCs w:val="24"/>
        </w:rPr>
        <w:t xml:space="preserve">Following God </w:t>
      </w:r>
    </w:p>
    <w:p w14:paraId="6FF5C419" w14:textId="72A4640B" w:rsidR="00FD7B79" w:rsidRPr="00A03B4D" w:rsidRDefault="0027411A" w:rsidP="00D13337">
      <w:pPr>
        <w:pStyle w:val="Header"/>
        <w:tabs>
          <w:tab w:val="clear" w:pos="4800"/>
          <w:tab w:val="center" w:pos="4950"/>
        </w:tabs>
        <w:ind w:left="1440" w:right="-10"/>
        <w:jc w:val="left"/>
        <w:rPr>
          <w:rFonts w:cs="Arial"/>
          <w:b/>
          <w:sz w:val="44"/>
          <w:szCs w:val="24"/>
        </w:rPr>
      </w:pPr>
      <w:r>
        <w:rPr>
          <w:rFonts w:cs="Arial"/>
          <w:b/>
          <w:sz w:val="44"/>
          <w:szCs w:val="24"/>
        </w:rPr>
        <w:t xml:space="preserve">   </w:t>
      </w:r>
      <w:r w:rsidR="0057523F">
        <w:rPr>
          <w:rFonts w:cs="Arial"/>
          <w:b/>
          <w:sz w:val="44"/>
          <w:szCs w:val="24"/>
        </w:rPr>
        <w:t>Sets us Free</w:t>
      </w:r>
    </w:p>
    <w:p w14:paraId="4270D577" w14:textId="04A61A3F" w:rsidR="00FD7B79" w:rsidRPr="00A03B4D" w:rsidRDefault="008341D9" w:rsidP="0027411A">
      <w:pPr>
        <w:pStyle w:val="Header"/>
        <w:tabs>
          <w:tab w:val="clear" w:pos="4800"/>
          <w:tab w:val="center" w:pos="4950"/>
        </w:tabs>
        <w:ind w:left="2160" w:right="-10"/>
        <w:jc w:val="both"/>
        <w:rPr>
          <w:rFonts w:cs="Arial"/>
          <w:b/>
          <w:i/>
          <w:sz w:val="32"/>
          <w:szCs w:val="24"/>
        </w:rPr>
      </w:pPr>
      <w:r w:rsidRPr="00A03B4D">
        <w:rPr>
          <w:rFonts w:cs="Arial"/>
          <w:b/>
          <w:i/>
          <w:sz w:val="32"/>
          <w:szCs w:val="24"/>
        </w:rPr>
        <w:t xml:space="preserve">Acts </w:t>
      </w:r>
      <w:r w:rsidR="00E7087F" w:rsidRPr="00A03B4D">
        <w:rPr>
          <w:rFonts w:cs="Arial"/>
          <w:b/>
          <w:i/>
          <w:sz w:val="32"/>
          <w:szCs w:val="24"/>
        </w:rPr>
        <w:t>2</w:t>
      </w:r>
      <w:r w:rsidR="00063BB7">
        <w:rPr>
          <w:rFonts w:cs="Arial"/>
          <w:b/>
          <w:i/>
          <w:sz w:val="32"/>
          <w:szCs w:val="24"/>
        </w:rPr>
        <w:t>5 &amp; 26</w:t>
      </w:r>
    </w:p>
    <w:p w14:paraId="3A35E106" w14:textId="77777777" w:rsidR="00E7087F" w:rsidRPr="00E915CD" w:rsidRDefault="00E7087F" w:rsidP="00E7087F">
      <w:pPr>
        <w:pStyle w:val="Heading1"/>
        <w:ind w:right="-10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Introduction</w:t>
      </w:r>
    </w:p>
    <w:p w14:paraId="68C0E5AF" w14:textId="77777777" w:rsidR="00AC2211" w:rsidRDefault="0044675C" w:rsidP="00AC2211">
      <w:pPr>
        <w:pStyle w:val="Heading3"/>
        <w:ind w:left="864"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Life is </w:t>
      </w:r>
      <w:r w:rsidR="00AC2211">
        <w:rPr>
          <w:rFonts w:cs="Arial"/>
          <w:sz w:val="28"/>
          <w:szCs w:val="22"/>
        </w:rPr>
        <w:t xml:space="preserve">filled with </w:t>
      </w:r>
      <w:r>
        <w:rPr>
          <w:rFonts w:cs="Arial"/>
          <w:sz w:val="28"/>
          <w:szCs w:val="22"/>
        </w:rPr>
        <w:t>waiting</w:t>
      </w:r>
      <w:r w:rsidR="00AC2211">
        <w:rPr>
          <w:rFonts w:cs="Arial"/>
          <w:sz w:val="28"/>
          <w:szCs w:val="22"/>
        </w:rPr>
        <w:t>.</w:t>
      </w:r>
    </w:p>
    <w:p w14:paraId="4A6F0A84" w14:textId="7AC013F0" w:rsidR="009B1F96" w:rsidRDefault="00AC2211" w:rsidP="00C26EF5">
      <w:pPr>
        <w:pStyle w:val="Heading3"/>
        <w:ind w:left="864" w:right="-10"/>
        <w:rPr>
          <w:rFonts w:cs="Arial"/>
          <w:sz w:val="28"/>
          <w:szCs w:val="22"/>
        </w:rPr>
      </w:pPr>
      <w:r w:rsidRPr="00AC2211">
        <w:rPr>
          <w:rFonts w:cs="Arial"/>
          <w:sz w:val="28"/>
          <w:szCs w:val="22"/>
        </w:rPr>
        <w:t xml:space="preserve">We </w:t>
      </w:r>
      <w:r>
        <w:rPr>
          <w:rFonts w:cs="Arial"/>
          <w:sz w:val="28"/>
          <w:szCs w:val="22"/>
        </w:rPr>
        <w:t>will see that Paul is through with waiting.</w:t>
      </w:r>
    </w:p>
    <w:p w14:paraId="571E5814" w14:textId="1BB6244D" w:rsidR="00E915CD" w:rsidRPr="00E915CD" w:rsidRDefault="00E915CD" w:rsidP="00E915CD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I.</w:t>
      </w:r>
      <w:r w:rsidRPr="00E915CD">
        <w:rPr>
          <w:rFonts w:cs="Arial"/>
          <w:sz w:val="28"/>
          <w:szCs w:val="22"/>
        </w:rPr>
        <w:tab/>
      </w:r>
      <w:r w:rsidR="0027411A">
        <w:rPr>
          <w:rFonts w:cs="Arial"/>
          <w:sz w:val="28"/>
          <w:szCs w:val="22"/>
        </w:rPr>
        <w:t>The Wait is Over</w:t>
      </w:r>
      <w:r w:rsidR="00DB0E03" w:rsidRPr="00DB0E03">
        <w:rPr>
          <w:rFonts w:cs="Arial"/>
          <w:sz w:val="28"/>
          <w:szCs w:val="22"/>
        </w:rPr>
        <w:t xml:space="preserve"> </w:t>
      </w:r>
      <w:r w:rsidRPr="00E915CD">
        <w:rPr>
          <w:rFonts w:cs="Arial"/>
          <w:sz w:val="28"/>
          <w:szCs w:val="22"/>
        </w:rPr>
        <w:t>(</w:t>
      </w:r>
      <w:r w:rsidR="00DB0E03">
        <w:rPr>
          <w:rFonts w:cs="Arial"/>
          <w:sz w:val="28"/>
          <w:szCs w:val="22"/>
        </w:rPr>
        <w:t>2</w:t>
      </w:r>
      <w:r w:rsidR="00576E9F">
        <w:rPr>
          <w:rFonts w:cs="Arial"/>
          <w:sz w:val="28"/>
          <w:szCs w:val="22"/>
        </w:rPr>
        <w:t>5</w:t>
      </w:r>
      <w:r w:rsidRPr="00E915CD">
        <w:rPr>
          <w:rFonts w:cs="Arial"/>
          <w:sz w:val="28"/>
          <w:szCs w:val="22"/>
        </w:rPr>
        <w:t>:</w:t>
      </w:r>
      <w:r w:rsidR="00DB0E03">
        <w:rPr>
          <w:rFonts w:cs="Arial"/>
          <w:sz w:val="28"/>
          <w:szCs w:val="22"/>
        </w:rPr>
        <w:t>1-</w:t>
      </w:r>
      <w:r w:rsidR="00576E9F">
        <w:rPr>
          <w:rFonts w:cs="Arial"/>
          <w:sz w:val="28"/>
          <w:szCs w:val="22"/>
        </w:rPr>
        <w:t>12</w:t>
      </w:r>
      <w:r w:rsidRPr="00E915CD">
        <w:rPr>
          <w:rFonts w:cs="Arial"/>
          <w:sz w:val="28"/>
          <w:szCs w:val="22"/>
        </w:rPr>
        <w:t>).</w:t>
      </w:r>
    </w:p>
    <w:p w14:paraId="59FA1838" w14:textId="45F37783" w:rsidR="00494A20" w:rsidRDefault="0027411A" w:rsidP="00DB0E03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Jewish leaders use new </w:t>
      </w:r>
      <w:r w:rsidR="00AC2211">
        <w:rPr>
          <w:rFonts w:cs="Arial"/>
          <w:sz w:val="28"/>
          <w:szCs w:val="22"/>
        </w:rPr>
        <w:t>governor</w:t>
      </w:r>
      <w:r>
        <w:rPr>
          <w:rFonts w:cs="Arial"/>
          <w:sz w:val="28"/>
          <w:szCs w:val="22"/>
        </w:rPr>
        <w:t xml:space="preserve"> as opportunity to kill Paul</w:t>
      </w:r>
      <w:r w:rsidR="00DB0E03" w:rsidRPr="00494A20">
        <w:rPr>
          <w:rFonts w:cs="Arial"/>
          <w:sz w:val="28"/>
          <w:szCs w:val="22"/>
        </w:rPr>
        <w:t xml:space="preserve"> (1-</w:t>
      </w:r>
      <w:r>
        <w:rPr>
          <w:rFonts w:cs="Arial"/>
          <w:sz w:val="28"/>
          <w:szCs w:val="22"/>
        </w:rPr>
        <w:t>7</w:t>
      </w:r>
      <w:r w:rsidR="00DB0E03" w:rsidRPr="00494A20">
        <w:rPr>
          <w:rFonts w:cs="Arial"/>
          <w:sz w:val="28"/>
          <w:szCs w:val="22"/>
        </w:rPr>
        <w:t>)</w:t>
      </w:r>
      <w:r w:rsidR="00494A20">
        <w:rPr>
          <w:rFonts w:cs="Arial"/>
          <w:sz w:val="28"/>
          <w:szCs w:val="22"/>
        </w:rPr>
        <w:t>.</w:t>
      </w:r>
    </w:p>
    <w:p w14:paraId="57BC99C2" w14:textId="0B52590B" w:rsidR="0027411A" w:rsidRDefault="0027411A" w:rsidP="00494A20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Paul uses new </w:t>
      </w:r>
      <w:r w:rsidR="00AC2211">
        <w:rPr>
          <w:rFonts w:cs="Arial"/>
          <w:sz w:val="28"/>
          <w:szCs w:val="22"/>
        </w:rPr>
        <w:t>governor and trial</w:t>
      </w:r>
      <w:r>
        <w:rPr>
          <w:rFonts w:cs="Arial"/>
          <w:sz w:val="28"/>
          <w:szCs w:val="22"/>
        </w:rPr>
        <w:t xml:space="preserve"> as opportunity to go Rome</w:t>
      </w:r>
      <w:r w:rsidR="00494A20">
        <w:rPr>
          <w:rFonts w:cs="Arial"/>
          <w:sz w:val="28"/>
          <w:szCs w:val="22"/>
        </w:rPr>
        <w:t xml:space="preserve"> (</w:t>
      </w:r>
      <w:r>
        <w:rPr>
          <w:rFonts w:cs="Arial"/>
          <w:sz w:val="28"/>
          <w:szCs w:val="22"/>
        </w:rPr>
        <w:t>8-12</w:t>
      </w:r>
      <w:r w:rsidR="00494A20">
        <w:rPr>
          <w:rFonts w:cs="Arial"/>
          <w:sz w:val="28"/>
          <w:szCs w:val="22"/>
        </w:rPr>
        <w:t>)</w:t>
      </w:r>
      <w:r>
        <w:rPr>
          <w:rFonts w:cs="Arial"/>
          <w:sz w:val="28"/>
          <w:szCs w:val="22"/>
        </w:rPr>
        <w:t>.</w:t>
      </w:r>
    </w:p>
    <w:p w14:paraId="4A8EFAF2" w14:textId="616128B6" w:rsidR="00A03B4D" w:rsidRDefault="0027411A" w:rsidP="0027411A">
      <w:pPr>
        <w:pStyle w:val="Heading2"/>
        <w:numPr>
          <w:ilvl w:val="0"/>
          <w:numId w:val="0"/>
        </w:numPr>
        <w:ind w:left="43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When you are called by God, you should pursue that calling with a single-minded focus (application).</w:t>
      </w:r>
    </w:p>
    <w:p w14:paraId="6763C0C1" w14:textId="78E6A8DE" w:rsidR="0027411A" w:rsidRDefault="0027411A" w:rsidP="0027411A"/>
    <w:p w14:paraId="43E9370C" w14:textId="5FADECE0" w:rsidR="0027411A" w:rsidRPr="0027411A" w:rsidRDefault="0027411A" w:rsidP="0027411A">
      <w:pPr>
        <w:ind w:left="432"/>
        <w:rPr>
          <w:sz w:val="28"/>
          <w:szCs w:val="24"/>
        </w:rPr>
      </w:pPr>
      <w:r>
        <w:rPr>
          <w:sz w:val="28"/>
          <w:szCs w:val="24"/>
        </w:rPr>
        <w:t>Use change as opportunit</w:t>
      </w:r>
      <w:r w:rsidR="00AC2211">
        <w:rPr>
          <w:sz w:val="28"/>
          <w:szCs w:val="24"/>
        </w:rPr>
        <w:t>y</w:t>
      </w:r>
      <w:r>
        <w:rPr>
          <w:sz w:val="28"/>
          <w:szCs w:val="24"/>
        </w:rPr>
        <w:t xml:space="preserve"> to examine your life in relation to God’s calling (application).</w:t>
      </w:r>
    </w:p>
    <w:p w14:paraId="25F6C8CB" w14:textId="5BAEA975" w:rsidR="00E7087F" w:rsidRPr="00E915CD" w:rsidRDefault="00E7087F" w:rsidP="00E7087F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II.</w:t>
      </w:r>
      <w:r w:rsidRPr="00E915CD">
        <w:rPr>
          <w:rFonts w:cs="Arial"/>
          <w:sz w:val="28"/>
          <w:szCs w:val="22"/>
        </w:rPr>
        <w:tab/>
      </w:r>
      <w:r w:rsidR="00AD3915">
        <w:rPr>
          <w:rFonts w:cs="Arial"/>
          <w:sz w:val="28"/>
          <w:szCs w:val="22"/>
        </w:rPr>
        <w:t xml:space="preserve">The world will not </w:t>
      </w:r>
      <w:r w:rsidR="0027411A">
        <w:rPr>
          <w:rFonts w:cs="Arial"/>
          <w:sz w:val="28"/>
          <w:szCs w:val="22"/>
        </w:rPr>
        <w:t>U</w:t>
      </w:r>
      <w:r w:rsidR="00AD3915">
        <w:rPr>
          <w:rFonts w:cs="Arial"/>
          <w:sz w:val="28"/>
          <w:szCs w:val="22"/>
        </w:rPr>
        <w:t>nderstand</w:t>
      </w:r>
      <w:r w:rsidRPr="00E915CD">
        <w:rPr>
          <w:rFonts w:cs="Arial"/>
          <w:sz w:val="28"/>
          <w:szCs w:val="22"/>
        </w:rPr>
        <w:t xml:space="preserve"> (2</w:t>
      </w:r>
      <w:r w:rsidR="00AD3915">
        <w:rPr>
          <w:rFonts w:cs="Arial"/>
          <w:sz w:val="28"/>
          <w:szCs w:val="22"/>
        </w:rPr>
        <w:t>5</w:t>
      </w:r>
      <w:r w:rsidRPr="00E915CD">
        <w:rPr>
          <w:rFonts w:cs="Arial"/>
          <w:sz w:val="28"/>
          <w:szCs w:val="22"/>
        </w:rPr>
        <w:t>:</w:t>
      </w:r>
      <w:r w:rsidR="00AD3915">
        <w:rPr>
          <w:rFonts w:cs="Arial"/>
          <w:sz w:val="28"/>
          <w:szCs w:val="22"/>
        </w:rPr>
        <w:t>13-</w:t>
      </w:r>
      <w:r w:rsidR="00AC2211">
        <w:rPr>
          <w:rFonts w:cs="Arial"/>
          <w:sz w:val="28"/>
          <w:szCs w:val="22"/>
        </w:rPr>
        <w:t>22</w:t>
      </w:r>
      <w:r w:rsidRPr="00E915CD">
        <w:rPr>
          <w:rFonts w:cs="Arial"/>
          <w:sz w:val="28"/>
          <w:szCs w:val="22"/>
        </w:rPr>
        <w:t>).</w:t>
      </w:r>
    </w:p>
    <w:p w14:paraId="0781DB28" w14:textId="6AB77125" w:rsidR="00E7087F" w:rsidRPr="00E915CD" w:rsidRDefault="00AC2211" w:rsidP="00E7087F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Festus does not understand arguments against Paul</w:t>
      </w:r>
      <w:r w:rsidR="00494A20">
        <w:rPr>
          <w:rFonts w:cs="Arial"/>
          <w:sz w:val="28"/>
          <w:szCs w:val="22"/>
        </w:rPr>
        <w:t xml:space="preserve"> </w:t>
      </w:r>
      <w:r w:rsidR="00E7087F" w:rsidRPr="00E915CD">
        <w:rPr>
          <w:rFonts w:cs="Arial"/>
          <w:sz w:val="28"/>
          <w:szCs w:val="22"/>
        </w:rPr>
        <w:t>(</w:t>
      </w:r>
      <w:r>
        <w:rPr>
          <w:rFonts w:cs="Arial"/>
          <w:sz w:val="28"/>
          <w:szCs w:val="22"/>
        </w:rPr>
        <w:t>13-19</w:t>
      </w:r>
      <w:r w:rsidR="00E7087F" w:rsidRPr="00E915CD">
        <w:rPr>
          <w:rFonts w:cs="Arial"/>
          <w:sz w:val="28"/>
          <w:szCs w:val="22"/>
        </w:rPr>
        <w:t>).</w:t>
      </w:r>
    </w:p>
    <w:p w14:paraId="2C66D95C" w14:textId="77777777" w:rsidR="00AC2211" w:rsidRDefault="00AC2211" w:rsidP="00AD3915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Festus does not understand why Paul wanted trial in Rome</w:t>
      </w:r>
      <w:r w:rsidR="00494A20">
        <w:rPr>
          <w:rFonts w:cs="Arial"/>
          <w:sz w:val="28"/>
          <w:szCs w:val="22"/>
        </w:rPr>
        <w:t xml:space="preserve"> (</w:t>
      </w:r>
      <w:r>
        <w:rPr>
          <w:rFonts w:cs="Arial"/>
          <w:sz w:val="28"/>
          <w:szCs w:val="22"/>
        </w:rPr>
        <w:t>20-22</w:t>
      </w:r>
      <w:r w:rsidR="00494A20">
        <w:rPr>
          <w:rFonts w:cs="Arial"/>
          <w:sz w:val="28"/>
          <w:szCs w:val="22"/>
        </w:rPr>
        <w:t>)</w:t>
      </w:r>
      <w:r>
        <w:rPr>
          <w:rFonts w:cs="Arial"/>
          <w:sz w:val="28"/>
          <w:szCs w:val="22"/>
        </w:rPr>
        <w:t>.</w:t>
      </w:r>
    </w:p>
    <w:p w14:paraId="7B0E50FB" w14:textId="7A8B74FA" w:rsidR="00AD3915" w:rsidRDefault="00AC2211" w:rsidP="00AC2211">
      <w:pPr>
        <w:pStyle w:val="Heading2"/>
        <w:numPr>
          <w:ilvl w:val="0"/>
          <w:numId w:val="0"/>
        </w:numPr>
        <w:ind w:left="43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The world does not know that Jesus is alive. The world is foolish.</w:t>
      </w:r>
    </w:p>
    <w:p w14:paraId="6F45A511" w14:textId="03F1FAAE" w:rsidR="00AD3915" w:rsidRPr="00E915CD" w:rsidRDefault="00AD3915" w:rsidP="00AD3915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</w:t>
      </w:r>
      <w:r>
        <w:rPr>
          <w:rFonts w:cs="Arial"/>
          <w:sz w:val="28"/>
          <w:szCs w:val="22"/>
        </w:rPr>
        <w:t>I</w:t>
      </w:r>
      <w:r w:rsidRPr="00E915CD">
        <w:rPr>
          <w:rFonts w:cs="Arial"/>
          <w:sz w:val="28"/>
          <w:szCs w:val="22"/>
        </w:rPr>
        <w:t>I.</w:t>
      </w:r>
      <w:r w:rsidRPr="00E915CD">
        <w:rPr>
          <w:rFonts w:cs="Arial"/>
          <w:sz w:val="28"/>
          <w:szCs w:val="22"/>
        </w:rPr>
        <w:tab/>
      </w:r>
      <w:r w:rsidR="0057523F">
        <w:rPr>
          <w:rFonts w:cs="Arial"/>
          <w:sz w:val="28"/>
          <w:szCs w:val="22"/>
        </w:rPr>
        <w:t>Jesus</w:t>
      </w:r>
      <w:r w:rsidR="00AC2211">
        <w:rPr>
          <w:rFonts w:cs="Arial"/>
          <w:sz w:val="28"/>
          <w:szCs w:val="22"/>
        </w:rPr>
        <w:t xml:space="preserve"> is</w:t>
      </w:r>
      <w:r w:rsidR="0057523F">
        <w:rPr>
          <w:rFonts w:cs="Arial"/>
          <w:sz w:val="28"/>
          <w:szCs w:val="22"/>
        </w:rPr>
        <w:t xml:space="preserve"> the Messiah</w:t>
      </w:r>
      <w:r w:rsidRPr="00E915CD">
        <w:rPr>
          <w:rFonts w:cs="Arial"/>
          <w:sz w:val="28"/>
          <w:szCs w:val="22"/>
        </w:rPr>
        <w:t xml:space="preserve"> (2</w:t>
      </w:r>
      <w:r w:rsidR="00AC2211">
        <w:rPr>
          <w:rFonts w:cs="Arial"/>
          <w:sz w:val="28"/>
          <w:szCs w:val="22"/>
        </w:rPr>
        <w:t>6</w:t>
      </w:r>
      <w:r w:rsidRPr="00E915CD">
        <w:rPr>
          <w:rFonts w:cs="Arial"/>
          <w:sz w:val="28"/>
          <w:szCs w:val="22"/>
        </w:rPr>
        <w:t>:</w:t>
      </w:r>
      <w:r w:rsidR="00AC2211">
        <w:rPr>
          <w:rFonts w:cs="Arial"/>
          <w:sz w:val="28"/>
          <w:szCs w:val="22"/>
        </w:rPr>
        <w:t>1-32</w:t>
      </w:r>
      <w:r w:rsidRPr="00E915CD">
        <w:rPr>
          <w:rFonts w:cs="Arial"/>
          <w:sz w:val="28"/>
          <w:szCs w:val="22"/>
        </w:rPr>
        <w:t>).</w:t>
      </w:r>
    </w:p>
    <w:p w14:paraId="5DDA6EFE" w14:textId="580196C4" w:rsidR="00AD3915" w:rsidRPr="00E915CD" w:rsidRDefault="00AC2211" w:rsidP="00AD3915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Before Paul knew Jesus</w:t>
      </w:r>
      <w:r w:rsidR="00AD3915">
        <w:rPr>
          <w:rFonts w:cs="Arial"/>
          <w:sz w:val="28"/>
          <w:szCs w:val="22"/>
        </w:rPr>
        <w:t xml:space="preserve"> </w:t>
      </w:r>
      <w:r w:rsidR="00AD3915" w:rsidRPr="00E915CD">
        <w:rPr>
          <w:rFonts w:cs="Arial"/>
          <w:sz w:val="28"/>
          <w:szCs w:val="22"/>
        </w:rPr>
        <w:t>(</w:t>
      </w:r>
      <w:r>
        <w:rPr>
          <w:rFonts w:cs="Arial"/>
          <w:sz w:val="28"/>
          <w:szCs w:val="22"/>
        </w:rPr>
        <w:t>1-11</w:t>
      </w:r>
      <w:r w:rsidR="00AD3915" w:rsidRPr="00E915CD">
        <w:rPr>
          <w:rFonts w:cs="Arial"/>
          <w:sz w:val="28"/>
          <w:szCs w:val="22"/>
        </w:rPr>
        <w:t>).</w:t>
      </w:r>
    </w:p>
    <w:p w14:paraId="368FCB3C" w14:textId="77777777" w:rsidR="00AC2211" w:rsidRDefault="00AC2211" w:rsidP="00AD3915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Paul Meets Jesus</w:t>
      </w:r>
      <w:r w:rsidR="00AD3915">
        <w:rPr>
          <w:rFonts w:cs="Arial"/>
          <w:sz w:val="28"/>
          <w:szCs w:val="22"/>
        </w:rPr>
        <w:t xml:space="preserve"> (</w:t>
      </w:r>
      <w:r>
        <w:rPr>
          <w:rFonts w:cs="Arial"/>
          <w:sz w:val="28"/>
          <w:szCs w:val="22"/>
        </w:rPr>
        <w:t>12-18</w:t>
      </w:r>
      <w:r w:rsidR="00AD3915">
        <w:rPr>
          <w:rFonts w:cs="Arial"/>
          <w:sz w:val="28"/>
          <w:szCs w:val="22"/>
        </w:rPr>
        <w:t>)</w:t>
      </w:r>
    </w:p>
    <w:p w14:paraId="51083C4A" w14:textId="77777777" w:rsidR="00AC2211" w:rsidRDefault="00AC2211" w:rsidP="00AD3915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Impact of Meeting Jesus (19-23, 29).</w:t>
      </w:r>
    </w:p>
    <w:p w14:paraId="3EED4F1C" w14:textId="0B6A697F" w:rsidR="0057523F" w:rsidRDefault="00AC2211" w:rsidP="00AD3915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The World will not understand (24-28, 30-32)</w:t>
      </w:r>
      <w:r w:rsidR="00AD3915">
        <w:rPr>
          <w:rFonts w:cs="Arial"/>
          <w:sz w:val="28"/>
          <w:szCs w:val="22"/>
        </w:rPr>
        <w:t>.</w:t>
      </w:r>
    </w:p>
    <w:p w14:paraId="0C5DDAFF" w14:textId="07A72269" w:rsidR="00AC2211" w:rsidRDefault="00AC2211" w:rsidP="00AC2211"/>
    <w:p w14:paraId="2758C133" w14:textId="77777777" w:rsidR="00AC2211" w:rsidRDefault="00AC2211">
      <w:pPr>
        <w:rPr>
          <w:rFonts w:cs="Arial"/>
          <w:b/>
          <w:bCs/>
          <w:sz w:val="28"/>
          <w:szCs w:val="22"/>
        </w:rPr>
      </w:pPr>
      <w:r>
        <w:rPr>
          <w:rFonts w:cs="Arial"/>
          <w:b/>
          <w:bCs/>
          <w:sz w:val="28"/>
          <w:szCs w:val="22"/>
        </w:rPr>
        <w:br w:type="page"/>
      </w:r>
    </w:p>
    <w:p w14:paraId="341A5F9D" w14:textId="12F8985F" w:rsidR="00AD3915" w:rsidRPr="00AD3915" w:rsidRDefault="00E7087F" w:rsidP="00AC2211">
      <w:pPr>
        <w:pStyle w:val="Heading2"/>
        <w:numPr>
          <w:ilvl w:val="0"/>
          <w:numId w:val="0"/>
        </w:numPr>
      </w:pPr>
      <w:r w:rsidRPr="0057523F">
        <w:rPr>
          <w:rFonts w:cs="Arial"/>
          <w:b/>
          <w:bCs/>
          <w:sz w:val="28"/>
          <w:szCs w:val="22"/>
        </w:rPr>
        <w:lastRenderedPageBreak/>
        <w:t>Conclusion</w:t>
      </w:r>
    </w:p>
    <w:p w14:paraId="601192B0" w14:textId="57713A48" w:rsidR="00E7087F" w:rsidRPr="00E915CD" w:rsidRDefault="00AC2211" w:rsidP="00E7087F">
      <w:pPr>
        <w:pStyle w:val="Heading3"/>
        <w:rPr>
          <w:rFonts w:cs="Arial"/>
          <w:sz w:val="28"/>
          <w:szCs w:val="22"/>
        </w:rPr>
      </w:pPr>
      <w:r w:rsidRPr="00AC2211">
        <w:rPr>
          <w:rFonts w:cs="Arial"/>
          <w:b/>
          <w:bCs/>
          <w:sz w:val="28"/>
          <w:szCs w:val="22"/>
        </w:rPr>
        <w:t xml:space="preserve">When we know Christ, risen from the grave, </w:t>
      </w:r>
      <w:r>
        <w:rPr>
          <w:rFonts w:cs="Arial"/>
          <w:b/>
          <w:bCs/>
          <w:sz w:val="28"/>
          <w:szCs w:val="22"/>
        </w:rPr>
        <w:t>and</w:t>
      </w:r>
      <w:r w:rsidRPr="00AC2211">
        <w:rPr>
          <w:rFonts w:cs="Arial"/>
          <w:b/>
          <w:bCs/>
          <w:sz w:val="28"/>
          <w:szCs w:val="22"/>
        </w:rPr>
        <w:t xml:space="preserve"> then follow his will, </w:t>
      </w:r>
      <w:r>
        <w:rPr>
          <w:rFonts w:cs="Arial"/>
          <w:b/>
          <w:bCs/>
          <w:sz w:val="28"/>
          <w:szCs w:val="22"/>
        </w:rPr>
        <w:t xml:space="preserve">we will be free, even if in chains. </w:t>
      </w:r>
      <w:r w:rsidRPr="00AC2211">
        <w:rPr>
          <w:rFonts w:cs="Arial"/>
          <w:b/>
          <w:bCs/>
          <w:sz w:val="28"/>
          <w:szCs w:val="22"/>
        </w:rPr>
        <w:t xml:space="preserve">  </w:t>
      </w:r>
      <w:r w:rsidR="003211D1">
        <w:rPr>
          <w:rFonts w:cs="Arial"/>
          <w:sz w:val="28"/>
          <w:szCs w:val="22"/>
        </w:rPr>
        <w:br/>
      </w:r>
      <w:r w:rsidR="00E7087F" w:rsidRPr="00E915CD">
        <w:rPr>
          <w:rFonts w:cs="Arial"/>
          <w:sz w:val="28"/>
          <w:szCs w:val="22"/>
        </w:rPr>
        <w:t>(M</w:t>
      </w:r>
      <w:r w:rsidR="00CD4CCD" w:rsidRPr="00E915CD">
        <w:rPr>
          <w:rFonts w:cs="Arial"/>
          <w:sz w:val="28"/>
          <w:szCs w:val="22"/>
        </w:rPr>
        <w:t>ain Idea</w:t>
      </w:r>
      <w:r w:rsidR="00E7087F" w:rsidRPr="00E915CD">
        <w:rPr>
          <w:rFonts w:cs="Arial"/>
          <w:sz w:val="28"/>
          <w:szCs w:val="22"/>
        </w:rPr>
        <w:t>).</w:t>
      </w:r>
    </w:p>
    <w:p w14:paraId="7B0DE40A" w14:textId="77777777" w:rsidR="00AC2211" w:rsidRDefault="00AC2211" w:rsidP="00AC2211">
      <w:pPr>
        <w:pStyle w:val="Heading3"/>
        <w:numPr>
          <w:ilvl w:val="0"/>
          <w:numId w:val="0"/>
        </w:numPr>
        <w:ind w:left="864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Let your life reflect your hope in Jesus and his resurrection.</w:t>
      </w:r>
    </w:p>
    <w:p w14:paraId="0398B556" w14:textId="2BA5F7CC" w:rsidR="003211D1" w:rsidRPr="00AC2211" w:rsidRDefault="00AC2211" w:rsidP="00AC2211">
      <w:pPr>
        <w:pStyle w:val="Heading3"/>
        <w:numPr>
          <w:ilvl w:val="0"/>
          <w:numId w:val="0"/>
        </w:numPr>
        <w:ind w:left="864"/>
        <w:rPr>
          <w:sz w:val="28"/>
          <w:szCs w:val="24"/>
        </w:rPr>
      </w:pPr>
      <w:r>
        <w:rPr>
          <w:sz w:val="28"/>
          <w:szCs w:val="24"/>
        </w:rPr>
        <w:t>Be ready to explain your hope in Jesus and his resurrection.</w:t>
      </w:r>
    </w:p>
    <w:p w14:paraId="5C056216" w14:textId="5590DCF5" w:rsidR="003211D1" w:rsidRPr="00AC2211" w:rsidRDefault="003211D1" w:rsidP="003211D1">
      <w:pPr>
        <w:rPr>
          <w:sz w:val="28"/>
          <w:szCs w:val="28"/>
        </w:rPr>
      </w:pPr>
    </w:p>
    <w:p w14:paraId="0761BF58" w14:textId="4F73FF9D" w:rsidR="003211D1" w:rsidRPr="00AC2211" w:rsidRDefault="00AC2211" w:rsidP="003211D1">
      <w:pPr>
        <w:rPr>
          <w:sz w:val="28"/>
          <w:szCs w:val="28"/>
        </w:rPr>
      </w:pPr>
      <w:r w:rsidRPr="00AC2211">
        <w:rPr>
          <w:sz w:val="28"/>
          <w:szCs w:val="28"/>
        </w:rPr>
        <w:t>Personal Testimony</w:t>
      </w:r>
      <w:r>
        <w:rPr>
          <w:sz w:val="28"/>
          <w:szCs w:val="28"/>
        </w:rPr>
        <w:t xml:space="preserve"> Grading Criteria (1 -Poor to 5-Excellent)</w:t>
      </w:r>
    </w:p>
    <w:p w14:paraId="3E6409C9" w14:textId="1ED84B6C" w:rsidR="00EB044C" w:rsidRPr="00AC2211" w:rsidRDefault="00EB044C" w:rsidP="003211D1">
      <w:pPr>
        <w:rPr>
          <w:sz w:val="28"/>
          <w:szCs w:val="28"/>
        </w:rPr>
      </w:pPr>
    </w:p>
    <w:p w14:paraId="0E5251E4" w14:textId="77777777" w:rsidR="00AC2211" w:rsidRPr="00AC2211" w:rsidRDefault="00AC2211" w:rsidP="00AC2211">
      <w:pPr>
        <w:rPr>
          <w:b/>
          <w:bCs/>
          <w:sz w:val="28"/>
          <w:szCs w:val="28"/>
          <w:u w:val="single"/>
        </w:rPr>
      </w:pPr>
      <w:r w:rsidRPr="00AC2211">
        <w:rPr>
          <w:b/>
          <w:bCs/>
          <w:sz w:val="28"/>
          <w:szCs w:val="28"/>
          <w:u w:val="single"/>
        </w:rPr>
        <w:t>Introduction</w:t>
      </w:r>
    </w:p>
    <w:p w14:paraId="071C55A6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b/>
          <w:bCs/>
          <w:sz w:val="28"/>
          <w:szCs w:val="28"/>
        </w:rPr>
        <w:t>Gets attention</w:t>
      </w:r>
      <w:r w:rsidRPr="00AC2211">
        <w:rPr>
          <w:sz w:val="28"/>
          <w:szCs w:val="28"/>
        </w:rPr>
        <w:t xml:space="preserve"> on the main idea (an interesting “Ho Hum!”)</w:t>
      </w:r>
      <w:r w:rsidRPr="00AC2211">
        <w:rPr>
          <w:sz w:val="28"/>
          <w:szCs w:val="28"/>
        </w:rPr>
        <w:tab/>
      </w:r>
    </w:p>
    <w:p w14:paraId="650E6F29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b/>
          <w:bCs/>
          <w:sz w:val="28"/>
          <w:szCs w:val="28"/>
        </w:rPr>
        <w:t>Raises curiosity or need</w:t>
      </w:r>
      <w:r w:rsidRPr="00AC2211">
        <w:rPr>
          <w:sz w:val="28"/>
          <w:szCs w:val="28"/>
        </w:rPr>
        <w:t xml:space="preserve"> (“Why bring that up?”)</w:t>
      </w:r>
    </w:p>
    <w:p w14:paraId="75CB5806" w14:textId="537AD257" w:rsidR="00AC2211" w:rsidRPr="00AC2211" w:rsidRDefault="00AC2211" w:rsidP="00AC2211">
      <w:pPr>
        <w:rPr>
          <w:sz w:val="28"/>
          <w:szCs w:val="28"/>
        </w:rPr>
      </w:pPr>
      <w:r w:rsidRPr="00AC221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14FCE01C" w14:textId="77777777" w:rsidR="00AC2211" w:rsidRPr="00AC2211" w:rsidRDefault="00AC2211" w:rsidP="00AC2211">
      <w:pPr>
        <w:rPr>
          <w:sz w:val="28"/>
          <w:szCs w:val="28"/>
        </w:rPr>
      </w:pPr>
    </w:p>
    <w:p w14:paraId="442E4473" w14:textId="77777777" w:rsidR="00AC2211" w:rsidRPr="00AC2211" w:rsidRDefault="00AC2211" w:rsidP="00AC2211">
      <w:pPr>
        <w:rPr>
          <w:sz w:val="28"/>
          <w:szCs w:val="28"/>
          <w:u w:val="single"/>
        </w:rPr>
      </w:pPr>
      <w:r w:rsidRPr="00AC2211">
        <w:rPr>
          <w:b/>
          <w:bCs/>
          <w:sz w:val="28"/>
          <w:szCs w:val="28"/>
          <w:u w:val="single"/>
        </w:rPr>
        <w:t>Pre-Conversion Life</w:t>
      </w:r>
      <w:r w:rsidRPr="00AC2211">
        <w:rPr>
          <w:sz w:val="28"/>
          <w:szCs w:val="28"/>
          <w:u w:val="single"/>
        </w:rPr>
        <w:t xml:space="preserve"> explains your problem(s)</w:t>
      </w:r>
    </w:p>
    <w:p w14:paraId="3E04C50C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b/>
          <w:bCs/>
          <w:sz w:val="28"/>
          <w:szCs w:val="28"/>
        </w:rPr>
        <w:t>Struggles</w:t>
      </w:r>
      <w:r w:rsidRPr="00AC2211">
        <w:rPr>
          <w:sz w:val="28"/>
          <w:szCs w:val="28"/>
        </w:rPr>
        <w:t xml:space="preserve"> are realistic, specific &amp; relate to your main idea</w:t>
      </w:r>
      <w:r w:rsidRPr="00AC2211">
        <w:rPr>
          <w:sz w:val="28"/>
          <w:szCs w:val="28"/>
        </w:rPr>
        <w:tab/>
      </w:r>
    </w:p>
    <w:p w14:paraId="43975787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4C8B4499" w14:textId="77777777" w:rsidR="00AC2211" w:rsidRPr="00AC2211" w:rsidRDefault="00AC2211" w:rsidP="00AC2211">
      <w:pPr>
        <w:rPr>
          <w:sz w:val="28"/>
          <w:szCs w:val="28"/>
        </w:rPr>
      </w:pPr>
    </w:p>
    <w:p w14:paraId="15D37F52" w14:textId="77777777" w:rsidR="00AC2211" w:rsidRPr="00AC2211" w:rsidRDefault="00AC2211" w:rsidP="00AC2211">
      <w:pPr>
        <w:rPr>
          <w:sz w:val="28"/>
          <w:szCs w:val="28"/>
          <w:u w:val="single"/>
        </w:rPr>
      </w:pPr>
      <w:r w:rsidRPr="00AC2211">
        <w:rPr>
          <w:b/>
          <w:bCs/>
          <w:sz w:val="28"/>
          <w:szCs w:val="28"/>
          <w:u w:val="single"/>
        </w:rPr>
        <w:t>Conversion</w:t>
      </w:r>
      <w:r w:rsidRPr="00AC2211">
        <w:rPr>
          <w:sz w:val="28"/>
          <w:szCs w:val="28"/>
          <w:u w:val="single"/>
        </w:rPr>
        <w:t xml:space="preserve"> shows how Christ solved your problem(s)</w:t>
      </w:r>
    </w:p>
    <w:p w14:paraId="6DC8292E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b/>
          <w:bCs/>
          <w:sz w:val="28"/>
          <w:szCs w:val="28"/>
        </w:rPr>
        <w:t>Notes</w:t>
      </w:r>
      <w:r w:rsidRPr="00AC2211">
        <w:rPr>
          <w:sz w:val="28"/>
          <w:szCs w:val="28"/>
        </w:rPr>
        <w:t xml:space="preserve"> what the gospel is (substitutionary atonement, resurrection) </w:t>
      </w:r>
      <w:r w:rsidRPr="00AC2211">
        <w:rPr>
          <w:sz w:val="28"/>
          <w:szCs w:val="28"/>
        </w:rPr>
        <w:tab/>
      </w:r>
    </w:p>
    <w:p w14:paraId="32E0B2FC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b/>
          <w:bCs/>
          <w:sz w:val="28"/>
          <w:szCs w:val="28"/>
        </w:rPr>
        <w:t>Explains the story</w:t>
      </w:r>
      <w:r w:rsidRPr="00AC2211">
        <w:rPr>
          <w:sz w:val="28"/>
          <w:szCs w:val="28"/>
        </w:rPr>
        <w:t xml:space="preserve"> how &amp; when you trusted Christ (not just “God”)</w:t>
      </w:r>
      <w:r w:rsidRPr="00AC2211">
        <w:rPr>
          <w:sz w:val="28"/>
          <w:szCs w:val="28"/>
        </w:rPr>
        <w:tab/>
      </w:r>
    </w:p>
    <w:p w14:paraId="2005C191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24D324EE" w14:textId="77777777" w:rsidR="00AC2211" w:rsidRPr="00AC2211" w:rsidRDefault="00AC2211" w:rsidP="00AC2211">
      <w:pPr>
        <w:rPr>
          <w:sz w:val="28"/>
          <w:szCs w:val="28"/>
        </w:rPr>
      </w:pPr>
    </w:p>
    <w:p w14:paraId="533C8904" w14:textId="77777777" w:rsidR="00AC2211" w:rsidRPr="00AC2211" w:rsidRDefault="00AC2211" w:rsidP="00AC2211">
      <w:pPr>
        <w:rPr>
          <w:sz w:val="28"/>
          <w:szCs w:val="28"/>
          <w:u w:val="single"/>
        </w:rPr>
      </w:pPr>
      <w:r w:rsidRPr="00AC2211">
        <w:rPr>
          <w:b/>
          <w:bCs/>
          <w:sz w:val="28"/>
          <w:szCs w:val="28"/>
          <w:u w:val="single"/>
        </w:rPr>
        <w:t>Post-Conversion Life</w:t>
      </w:r>
      <w:r w:rsidRPr="00AC2211">
        <w:rPr>
          <w:sz w:val="28"/>
          <w:szCs w:val="28"/>
          <w:u w:val="single"/>
        </w:rPr>
        <w:t xml:space="preserve"> shows positive results</w:t>
      </w:r>
    </w:p>
    <w:p w14:paraId="54612E07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b/>
          <w:bCs/>
          <w:sz w:val="28"/>
          <w:szCs w:val="28"/>
        </w:rPr>
        <w:t>Specific changes</w:t>
      </w:r>
      <w:r w:rsidRPr="00AC2211">
        <w:rPr>
          <w:sz w:val="28"/>
          <w:szCs w:val="28"/>
        </w:rPr>
        <w:t xml:space="preserve"> in present tense (“For Instance!”)</w:t>
      </w:r>
      <w:r w:rsidRPr="00AC2211">
        <w:rPr>
          <w:sz w:val="28"/>
          <w:szCs w:val="28"/>
        </w:rPr>
        <w:tab/>
      </w:r>
    </w:p>
    <w:p w14:paraId="01522ADF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4FFF73BD" w14:textId="77777777" w:rsidR="00AC2211" w:rsidRPr="00AC2211" w:rsidRDefault="00AC2211" w:rsidP="00AC2211">
      <w:pPr>
        <w:rPr>
          <w:sz w:val="28"/>
          <w:szCs w:val="28"/>
        </w:rPr>
      </w:pPr>
    </w:p>
    <w:p w14:paraId="6AD23B2F" w14:textId="1608014A" w:rsidR="00EB044C" w:rsidRPr="00AC2211" w:rsidRDefault="00AC2211" w:rsidP="00AC2211">
      <w:pPr>
        <w:rPr>
          <w:sz w:val="28"/>
          <w:szCs w:val="28"/>
        </w:rPr>
      </w:pPr>
      <w:r w:rsidRPr="00AC2211">
        <w:rPr>
          <w:b/>
          <w:bCs/>
          <w:sz w:val="28"/>
          <w:szCs w:val="28"/>
          <w:u w:val="single"/>
        </w:rPr>
        <w:t>Conclusion</w:t>
      </w:r>
      <w:r w:rsidRPr="00AC2211">
        <w:rPr>
          <w:sz w:val="28"/>
          <w:szCs w:val="28"/>
        </w:rPr>
        <w:t xml:space="preserve"> (“So What?”) related to main idea &amp; “real”</w:t>
      </w:r>
    </w:p>
    <w:p w14:paraId="5BAB6F27" w14:textId="77777777" w:rsidR="00AC2211" w:rsidRPr="00AC2211" w:rsidRDefault="00AC2211" w:rsidP="00AC2211">
      <w:pPr>
        <w:rPr>
          <w:sz w:val="28"/>
          <w:szCs w:val="28"/>
        </w:rPr>
      </w:pPr>
      <w:r w:rsidRPr="00AC221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14:paraId="09B4F9ED" w14:textId="265DD51F" w:rsidR="00EB044C" w:rsidRDefault="00EB044C" w:rsidP="003211D1">
      <w:pPr>
        <w:rPr>
          <w:sz w:val="28"/>
          <w:szCs w:val="28"/>
        </w:rPr>
      </w:pPr>
    </w:p>
    <w:p w14:paraId="205C5D5F" w14:textId="6A417868" w:rsidR="00AC2211" w:rsidRPr="00AC2211" w:rsidRDefault="00AC2211" w:rsidP="003211D1">
      <w:pPr>
        <w:rPr>
          <w:sz w:val="28"/>
          <w:szCs w:val="28"/>
        </w:rPr>
      </w:pPr>
      <w:bookmarkStart w:id="0" w:name="_Hlk76849884"/>
    </w:p>
    <w:p w14:paraId="6CB526CA" w14:textId="750FC6F1" w:rsidR="00AC2211" w:rsidRPr="00AC2211" w:rsidRDefault="003563C1" w:rsidP="003211D1">
      <w:pPr>
        <w:rPr>
          <w:sz w:val="28"/>
          <w:szCs w:val="28"/>
        </w:rPr>
      </w:pPr>
      <w:hyperlink r:id="rId9" w:history="1">
        <w:r w:rsidR="00AC2211" w:rsidRPr="00AC2211">
          <w:rPr>
            <w:rStyle w:val="Hyperlink"/>
            <w:color w:val="auto"/>
            <w:sz w:val="28"/>
            <w:szCs w:val="28"/>
          </w:rPr>
          <w:t>https://www.cru.org/sg/en/train-and-grow/share-the-gospel/evangelism-principles/preparing-your-personal-testimony.html</w:t>
        </w:r>
      </w:hyperlink>
    </w:p>
    <w:p w14:paraId="7B063BB6" w14:textId="3E5F1EBB" w:rsidR="00AC2211" w:rsidRPr="00AC2211" w:rsidRDefault="00AC2211" w:rsidP="003211D1">
      <w:pPr>
        <w:rPr>
          <w:sz w:val="28"/>
          <w:szCs w:val="28"/>
        </w:rPr>
      </w:pPr>
    </w:p>
    <w:p w14:paraId="622ABCC8" w14:textId="70862E20" w:rsidR="00AC2211" w:rsidRPr="00AC2211" w:rsidRDefault="003563C1" w:rsidP="003211D1">
      <w:pPr>
        <w:rPr>
          <w:sz w:val="28"/>
          <w:szCs w:val="28"/>
        </w:rPr>
      </w:pPr>
      <w:hyperlink r:id="rId10" w:history="1">
        <w:r w:rsidR="00AC2211" w:rsidRPr="00AC2211">
          <w:rPr>
            <w:rStyle w:val="Hyperlink"/>
            <w:color w:val="auto"/>
            <w:sz w:val="28"/>
            <w:szCs w:val="28"/>
          </w:rPr>
          <w:t>https://www.cru.org/sg/en/train-and-grow/share-the-gospel/evangelism-principles/how-to-tell-your-story-worksheet.html</w:t>
        </w:r>
      </w:hyperlink>
    </w:p>
    <w:p w14:paraId="54B3F283" w14:textId="77777777" w:rsidR="00AC2211" w:rsidRDefault="00AC2211" w:rsidP="003211D1">
      <w:pPr>
        <w:rPr>
          <w:sz w:val="28"/>
          <w:szCs w:val="28"/>
        </w:rPr>
      </w:pPr>
    </w:p>
    <w:bookmarkEnd w:id="0"/>
    <w:p w14:paraId="0D44EF85" w14:textId="77777777" w:rsidR="0041084B" w:rsidRPr="008D4A19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07C434EA" w14:textId="64FD1224" w:rsidR="008B6D00" w:rsidRPr="004918E8" w:rsidRDefault="0041084B" w:rsidP="008756FE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 xml:space="preserve">Download this sermon PPT and notes for free </w:t>
      </w:r>
      <w:r w:rsidR="00494A20">
        <w:rPr>
          <w:rFonts w:cs="Arial"/>
          <w:sz w:val="18"/>
          <w:szCs w:val="22"/>
        </w:rPr>
        <w:t>www.cicfamily.com</w:t>
      </w:r>
      <w:r w:rsidRPr="008D4A19">
        <w:rPr>
          <w:rFonts w:cs="Arial"/>
          <w:sz w:val="18"/>
          <w:szCs w:val="22"/>
        </w:rPr>
        <w:t>/</w:t>
      </w:r>
    </w:p>
    <w:sectPr w:rsidR="008B6D00" w:rsidRPr="004918E8" w:rsidSect="00AB735E">
      <w:headerReference w:type="default" r:id="rId11"/>
      <w:headerReference w:type="first" r:id="rId12"/>
      <w:pgSz w:w="11909" w:h="16834" w:code="9"/>
      <w:pgMar w:top="720" w:right="1022" w:bottom="720" w:left="123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C0AD6" w14:textId="77777777" w:rsidR="003563C1" w:rsidRDefault="003563C1">
      <w:r>
        <w:separator/>
      </w:r>
    </w:p>
  </w:endnote>
  <w:endnote w:type="continuationSeparator" w:id="0">
    <w:p w14:paraId="5A3D3233" w14:textId="77777777" w:rsidR="003563C1" w:rsidRDefault="0035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C4E18" w14:textId="77777777" w:rsidR="003563C1" w:rsidRDefault="003563C1">
      <w:r>
        <w:separator/>
      </w:r>
    </w:p>
  </w:footnote>
  <w:footnote w:type="continuationSeparator" w:id="0">
    <w:p w14:paraId="4AA3871F" w14:textId="77777777" w:rsidR="003563C1" w:rsidRDefault="0035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56F9B" w14:textId="77777777" w:rsidR="00AC2211" w:rsidRDefault="00AC2211">
    <w:pPr>
      <w:pStyle w:val="Header"/>
      <w:rPr>
        <w:rFonts w:cs="Arial"/>
        <w:i/>
        <w:u w:val="single"/>
      </w:rPr>
    </w:pPr>
  </w:p>
  <w:p w14:paraId="79C74919" w14:textId="77777777" w:rsidR="00AC2211" w:rsidRDefault="00AC2211">
    <w:pPr>
      <w:pStyle w:val="Header"/>
      <w:rPr>
        <w:rFonts w:cs="Arial"/>
        <w:i/>
        <w:u w:val="single"/>
      </w:rPr>
    </w:pPr>
  </w:p>
  <w:p w14:paraId="6D4C4255" w14:textId="77777777" w:rsidR="00AC2211" w:rsidRDefault="00AC2211">
    <w:pPr>
      <w:pStyle w:val="Header"/>
      <w:rPr>
        <w:rFonts w:cs="Arial"/>
        <w:i/>
        <w:u w:val="single"/>
      </w:rPr>
    </w:pPr>
  </w:p>
  <w:p w14:paraId="2199B9A2" w14:textId="77777777" w:rsidR="009512DD" w:rsidRPr="001F056C" w:rsidRDefault="00A60FCB">
    <w:pPr>
      <w:pStyle w:val="Header"/>
      <w:rPr>
        <w:rFonts w:cs="Arial"/>
        <w:i/>
        <w:u w:val="single"/>
      </w:rPr>
    </w:pPr>
    <w:r>
      <w:rPr>
        <w:rFonts w:cs="Arial"/>
        <w:i/>
        <w:u w:val="single"/>
      </w:rPr>
      <w:t>Matt Lyle</w:t>
    </w:r>
    <w:r w:rsidR="00EB37E5" w:rsidRPr="001F056C">
      <w:rPr>
        <w:rFonts w:cs="Arial"/>
        <w:i/>
        <w:u w:val="single"/>
      </w:rPr>
      <w:tab/>
    </w:r>
    <w:r w:rsidR="0057523F">
      <w:rPr>
        <w:rFonts w:cs="Arial"/>
        <w:i/>
        <w:u w:val="single"/>
      </w:rPr>
      <w:t xml:space="preserve">Following God sets us Free </w:t>
    </w:r>
    <w:r w:rsidR="0057523F" w:rsidRPr="001F056C">
      <w:rPr>
        <w:rFonts w:cs="Arial"/>
        <w:i/>
        <w:u w:val="single"/>
      </w:rPr>
      <w:t>(</w:t>
    </w:r>
    <w:r w:rsidR="00EB37E5">
      <w:rPr>
        <w:rFonts w:cs="Arial"/>
        <w:i/>
        <w:u w:val="single"/>
      </w:rPr>
      <w:t>Acts 2</w:t>
    </w:r>
    <w:r w:rsidR="00063BB7">
      <w:rPr>
        <w:rFonts w:cs="Arial"/>
        <w:i/>
        <w:u w:val="single"/>
      </w:rPr>
      <w:t>5 &amp; 2</w:t>
    </w:r>
    <w:r>
      <w:rPr>
        <w:rFonts w:cs="Arial"/>
        <w:i/>
        <w:u w:val="single"/>
      </w:rPr>
      <w:t>6</w:t>
    </w:r>
    <w:r w:rsidR="00EB37E5" w:rsidRPr="001F056C">
      <w:rPr>
        <w:rFonts w:cs="Arial"/>
        <w:i/>
        <w:u w:val="single"/>
      </w:rPr>
      <w:t>)</w:t>
    </w:r>
    <w:r w:rsidR="009512DD" w:rsidRPr="001F056C">
      <w:rPr>
        <w:rFonts w:cs="Arial"/>
        <w:i/>
        <w:u w:val="single"/>
      </w:rPr>
      <w:tab/>
    </w:r>
    <w:r w:rsidR="009512DD" w:rsidRPr="001F056C">
      <w:rPr>
        <w:rStyle w:val="PageNumber"/>
        <w:rFonts w:cs="Arial"/>
        <w:i/>
        <w:u w:val="single"/>
      </w:rPr>
      <w:fldChar w:fldCharType="begin"/>
    </w:r>
    <w:r w:rsidR="009512DD" w:rsidRPr="001F056C">
      <w:rPr>
        <w:rStyle w:val="PageNumber"/>
        <w:rFonts w:cs="Arial"/>
        <w:i/>
        <w:u w:val="single"/>
      </w:rPr>
      <w:instrText xml:space="preserve"> PAGE </w:instrText>
    </w:r>
    <w:r w:rsidR="009512DD" w:rsidRPr="001F056C">
      <w:rPr>
        <w:rStyle w:val="PageNumber"/>
        <w:rFonts w:cs="Arial"/>
        <w:i/>
        <w:u w:val="single"/>
      </w:rPr>
      <w:fldChar w:fldCharType="separate"/>
    </w:r>
    <w:r w:rsidR="00B9333E">
      <w:rPr>
        <w:rStyle w:val="PageNumber"/>
        <w:rFonts w:cs="Arial"/>
        <w:i/>
        <w:noProof/>
        <w:u w:val="single"/>
      </w:rPr>
      <w:t>2</w:t>
    </w:r>
    <w:r w:rsidR="009512DD" w:rsidRPr="001F056C">
      <w:rPr>
        <w:rStyle w:val="PageNumber"/>
        <w:rFonts w:cs="Arial"/>
        <w:i/>
        <w:u w:val="single"/>
      </w:rPr>
      <w:fldChar w:fldCharType="end"/>
    </w:r>
  </w:p>
  <w:p w14:paraId="21732DFB" w14:textId="77777777" w:rsidR="009512DD" w:rsidRPr="001F056C" w:rsidRDefault="009512DD">
    <w:pPr>
      <w:pStyle w:val="Header"/>
      <w:rPr>
        <w:rFonts w:cs="Arial"/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47CB" w14:textId="77777777" w:rsidR="00AC2211" w:rsidRDefault="00AC2211">
    <w:pPr>
      <w:pStyle w:val="Header"/>
    </w:pPr>
  </w:p>
  <w:p w14:paraId="31452498" w14:textId="77777777" w:rsidR="00AC2211" w:rsidRDefault="00AC2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4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07101"/>
    <w:multiLevelType w:val="hybridMultilevel"/>
    <w:tmpl w:val="996EA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1MbE0tzA0NzIwNTdQ0lEKTi0uzszPAykwrgUA1QoP3ywAAAA="/>
  </w:docVars>
  <w:rsids>
    <w:rsidRoot w:val="00651016"/>
    <w:rsid w:val="00013325"/>
    <w:rsid w:val="0001601A"/>
    <w:rsid w:val="00030C48"/>
    <w:rsid w:val="0003444E"/>
    <w:rsid w:val="00044E11"/>
    <w:rsid w:val="00050EF3"/>
    <w:rsid w:val="00056F19"/>
    <w:rsid w:val="00061558"/>
    <w:rsid w:val="00063BB7"/>
    <w:rsid w:val="0007653D"/>
    <w:rsid w:val="00091F90"/>
    <w:rsid w:val="000A10EB"/>
    <w:rsid w:val="000B1021"/>
    <w:rsid w:val="000B4941"/>
    <w:rsid w:val="000B6467"/>
    <w:rsid w:val="000C32AD"/>
    <w:rsid w:val="000D2AE7"/>
    <w:rsid w:val="000D2E37"/>
    <w:rsid w:val="000D698A"/>
    <w:rsid w:val="000D7156"/>
    <w:rsid w:val="000D7F76"/>
    <w:rsid w:val="000E247B"/>
    <w:rsid w:val="000E734F"/>
    <w:rsid w:val="000F2EF5"/>
    <w:rsid w:val="000F664F"/>
    <w:rsid w:val="001024D0"/>
    <w:rsid w:val="00113BF5"/>
    <w:rsid w:val="00127BA7"/>
    <w:rsid w:val="00143C8E"/>
    <w:rsid w:val="00151F40"/>
    <w:rsid w:val="001600A8"/>
    <w:rsid w:val="001618FF"/>
    <w:rsid w:val="001639EC"/>
    <w:rsid w:val="001675FB"/>
    <w:rsid w:val="00176693"/>
    <w:rsid w:val="001A3DA2"/>
    <w:rsid w:val="001A4DC4"/>
    <w:rsid w:val="001A53D3"/>
    <w:rsid w:val="001C20D1"/>
    <w:rsid w:val="001C3D50"/>
    <w:rsid w:val="001D0763"/>
    <w:rsid w:val="001D3072"/>
    <w:rsid w:val="001D4CE7"/>
    <w:rsid w:val="001D53C9"/>
    <w:rsid w:val="001D5F85"/>
    <w:rsid w:val="001E0019"/>
    <w:rsid w:val="001E472D"/>
    <w:rsid w:val="001F056C"/>
    <w:rsid w:val="001F32C9"/>
    <w:rsid w:val="0022052F"/>
    <w:rsid w:val="0024373E"/>
    <w:rsid w:val="0024406E"/>
    <w:rsid w:val="0025056B"/>
    <w:rsid w:val="00260C5F"/>
    <w:rsid w:val="0026621A"/>
    <w:rsid w:val="0027411A"/>
    <w:rsid w:val="00274A6C"/>
    <w:rsid w:val="00277954"/>
    <w:rsid w:val="0028686A"/>
    <w:rsid w:val="00291962"/>
    <w:rsid w:val="002A0C18"/>
    <w:rsid w:val="002B31A5"/>
    <w:rsid w:val="002C2635"/>
    <w:rsid w:val="002D274F"/>
    <w:rsid w:val="002E3EE1"/>
    <w:rsid w:val="00305816"/>
    <w:rsid w:val="00311FED"/>
    <w:rsid w:val="00312299"/>
    <w:rsid w:val="003211D1"/>
    <w:rsid w:val="003212B8"/>
    <w:rsid w:val="00344920"/>
    <w:rsid w:val="00351B51"/>
    <w:rsid w:val="003563C1"/>
    <w:rsid w:val="0037494D"/>
    <w:rsid w:val="00382BF0"/>
    <w:rsid w:val="00386B5A"/>
    <w:rsid w:val="0039248E"/>
    <w:rsid w:val="003A37C9"/>
    <w:rsid w:val="003A43E4"/>
    <w:rsid w:val="003A537D"/>
    <w:rsid w:val="003C28FA"/>
    <w:rsid w:val="003C5680"/>
    <w:rsid w:val="003E5376"/>
    <w:rsid w:val="003F6460"/>
    <w:rsid w:val="003F771D"/>
    <w:rsid w:val="0040052F"/>
    <w:rsid w:val="0041084B"/>
    <w:rsid w:val="00412C39"/>
    <w:rsid w:val="00434D0C"/>
    <w:rsid w:val="00442100"/>
    <w:rsid w:val="004442C4"/>
    <w:rsid w:val="00444C8C"/>
    <w:rsid w:val="0044675C"/>
    <w:rsid w:val="00454476"/>
    <w:rsid w:val="00466926"/>
    <w:rsid w:val="004777A4"/>
    <w:rsid w:val="00482DF1"/>
    <w:rsid w:val="0048677D"/>
    <w:rsid w:val="004918E8"/>
    <w:rsid w:val="00494A20"/>
    <w:rsid w:val="004C1A4F"/>
    <w:rsid w:val="004C20B2"/>
    <w:rsid w:val="004E4F7D"/>
    <w:rsid w:val="004E5534"/>
    <w:rsid w:val="004F0995"/>
    <w:rsid w:val="004F7A09"/>
    <w:rsid w:val="00504C15"/>
    <w:rsid w:val="00506BEE"/>
    <w:rsid w:val="00512DBE"/>
    <w:rsid w:val="00522097"/>
    <w:rsid w:val="00544963"/>
    <w:rsid w:val="005543CB"/>
    <w:rsid w:val="00562D5D"/>
    <w:rsid w:val="00563701"/>
    <w:rsid w:val="0057523F"/>
    <w:rsid w:val="00576E9F"/>
    <w:rsid w:val="005829DB"/>
    <w:rsid w:val="0058726E"/>
    <w:rsid w:val="005926C0"/>
    <w:rsid w:val="00595D64"/>
    <w:rsid w:val="005A66F5"/>
    <w:rsid w:val="005A6A23"/>
    <w:rsid w:val="005D28BA"/>
    <w:rsid w:val="005E298B"/>
    <w:rsid w:val="005E2F28"/>
    <w:rsid w:val="005E6301"/>
    <w:rsid w:val="005F675A"/>
    <w:rsid w:val="00603657"/>
    <w:rsid w:val="00612AD4"/>
    <w:rsid w:val="00614225"/>
    <w:rsid w:val="00616443"/>
    <w:rsid w:val="00620632"/>
    <w:rsid w:val="00620E52"/>
    <w:rsid w:val="00651016"/>
    <w:rsid w:val="006637F9"/>
    <w:rsid w:val="0066583C"/>
    <w:rsid w:val="006658A3"/>
    <w:rsid w:val="00677976"/>
    <w:rsid w:val="006A16B3"/>
    <w:rsid w:val="006C01EE"/>
    <w:rsid w:val="006C42F1"/>
    <w:rsid w:val="006D2243"/>
    <w:rsid w:val="006D4522"/>
    <w:rsid w:val="006E1145"/>
    <w:rsid w:val="006F4E14"/>
    <w:rsid w:val="0071009C"/>
    <w:rsid w:val="007378D6"/>
    <w:rsid w:val="00741722"/>
    <w:rsid w:val="007460F2"/>
    <w:rsid w:val="00763448"/>
    <w:rsid w:val="00773109"/>
    <w:rsid w:val="00773278"/>
    <w:rsid w:val="0077411A"/>
    <w:rsid w:val="007943AA"/>
    <w:rsid w:val="00796DD6"/>
    <w:rsid w:val="007A0E3D"/>
    <w:rsid w:val="007A787E"/>
    <w:rsid w:val="007E0340"/>
    <w:rsid w:val="007F46FE"/>
    <w:rsid w:val="00801649"/>
    <w:rsid w:val="00815CDF"/>
    <w:rsid w:val="0082315B"/>
    <w:rsid w:val="008341D9"/>
    <w:rsid w:val="0084243B"/>
    <w:rsid w:val="00871F19"/>
    <w:rsid w:val="008756FE"/>
    <w:rsid w:val="00883E20"/>
    <w:rsid w:val="008870F6"/>
    <w:rsid w:val="008B1F91"/>
    <w:rsid w:val="008B6881"/>
    <w:rsid w:val="008B6D00"/>
    <w:rsid w:val="008C3274"/>
    <w:rsid w:val="008F13AF"/>
    <w:rsid w:val="0092164D"/>
    <w:rsid w:val="0094484A"/>
    <w:rsid w:val="009512DD"/>
    <w:rsid w:val="0095172A"/>
    <w:rsid w:val="00971DAC"/>
    <w:rsid w:val="00981D06"/>
    <w:rsid w:val="0099274B"/>
    <w:rsid w:val="00996350"/>
    <w:rsid w:val="009A1FC1"/>
    <w:rsid w:val="009B0A8F"/>
    <w:rsid w:val="009B1F96"/>
    <w:rsid w:val="009D4F14"/>
    <w:rsid w:val="009F5E44"/>
    <w:rsid w:val="00A03B4D"/>
    <w:rsid w:val="00A116B8"/>
    <w:rsid w:val="00A17CB9"/>
    <w:rsid w:val="00A257CC"/>
    <w:rsid w:val="00A2592B"/>
    <w:rsid w:val="00A304E0"/>
    <w:rsid w:val="00A31358"/>
    <w:rsid w:val="00A3572F"/>
    <w:rsid w:val="00A377CD"/>
    <w:rsid w:val="00A42A7B"/>
    <w:rsid w:val="00A473CD"/>
    <w:rsid w:val="00A53A5E"/>
    <w:rsid w:val="00A56165"/>
    <w:rsid w:val="00A60FCB"/>
    <w:rsid w:val="00A6627D"/>
    <w:rsid w:val="00A8022C"/>
    <w:rsid w:val="00A90CC6"/>
    <w:rsid w:val="00AA192B"/>
    <w:rsid w:val="00AA3AF2"/>
    <w:rsid w:val="00AA7181"/>
    <w:rsid w:val="00AB685D"/>
    <w:rsid w:val="00AB735E"/>
    <w:rsid w:val="00AC1512"/>
    <w:rsid w:val="00AC2211"/>
    <w:rsid w:val="00AD2A4D"/>
    <w:rsid w:val="00AD3712"/>
    <w:rsid w:val="00AD3915"/>
    <w:rsid w:val="00AE16FB"/>
    <w:rsid w:val="00AE38F6"/>
    <w:rsid w:val="00AF1E40"/>
    <w:rsid w:val="00AF4DAE"/>
    <w:rsid w:val="00AF6F07"/>
    <w:rsid w:val="00B14CD5"/>
    <w:rsid w:val="00B17BE9"/>
    <w:rsid w:val="00B262FF"/>
    <w:rsid w:val="00B628FE"/>
    <w:rsid w:val="00B700E3"/>
    <w:rsid w:val="00B77259"/>
    <w:rsid w:val="00B91DE3"/>
    <w:rsid w:val="00B9333E"/>
    <w:rsid w:val="00BB1F44"/>
    <w:rsid w:val="00BB7B7D"/>
    <w:rsid w:val="00BC176E"/>
    <w:rsid w:val="00BC3678"/>
    <w:rsid w:val="00BD68A6"/>
    <w:rsid w:val="00BE7BAD"/>
    <w:rsid w:val="00C075DE"/>
    <w:rsid w:val="00C21C70"/>
    <w:rsid w:val="00C44EB5"/>
    <w:rsid w:val="00C6671D"/>
    <w:rsid w:val="00C803C6"/>
    <w:rsid w:val="00C81B7F"/>
    <w:rsid w:val="00C826C0"/>
    <w:rsid w:val="00C84B14"/>
    <w:rsid w:val="00CC782C"/>
    <w:rsid w:val="00CC7BA3"/>
    <w:rsid w:val="00CD190E"/>
    <w:rsid w:val="00CD4CCD"/>
    <w:rsid w:val="00CE0530"/>
    <w:rsid w:val="00D0353C"/>
    <w:rsid w:val="00D12904"/>
    <w:rsid w:val="00D13337"/>
    <w:rsid w:val="00D309D3"/>
    <w:rsid w:val="00D347DB"/>
    <w:rsid w:val="00D422FC"/>
    <w:rsid w:val="00D4564A"/>
    <w:rsid w:val="00D51680"/>
    <w:rsid w:val="00D550D3"/>
    <w:rsid w:val="00D56EA0"/>
    <w:rsid w:val="00D7324F"/>
    <w:rsid w:val="00D773A6"/>
    <w:rsid w:val="00D91372"/>
    <w:rsid w:val="00DA6F0B"/>
    <w:rsid w:val="00DB0E03"/>
    <w:rsid w:val="00DD58CE"/>
    <w:rsid w:val="00DE63A4"/>
    <w:rsid w:val="00DF036B"/>
    <w:rsid w:val="00DF5D0B"/>
    <w:rsid w:val="00E02FD6"/>
    <w:rsid w:val="00E06DCD"/>
    <w:rsid w:val="00E449AC"/>
    <w:rsid w:val="00E450FB"/>
    <w:rsid w:val="00E67C85"/>
    <w:rsid w:val="00E7087F"/>
    <w:rsid w:val="00E915CD"/>
    <w:rsid w:val="00E957B7"/>
    <w:rsid w:val="00EA422B"/>
    <w:rsid w:val="00EA4E11"/>
    <w:rsid w:val="00EB044C"/>
    <w:rsid w:val="00EB37E5"/>
    <w:rsid w:val="00EB3E3E"/>
    <w:rsid w:val="00EB6167"/>
    <w:rsid w:val="00EE4A48"/>
    <w:rsid w:val="00EE5ECD"/>
    <w:rsid w:val="00F00502"/>
    <w:rsid w:val="00F117DC"/>
    <w:rsid w:val="00F25959"/>
    <w:rsid w:val="00F37BC7"/>
    <w:rsid w:val="00F37D6F"/>
    <w:rsid w:val="00F411EC"/>
    <w:rsid w:val="00F436E6"/>
    <w:rsid w:val="00F556B0"/>
    <w:rsid w:val="00F56D63"/>
    <w:rsid w:val="00F85982"/>
    <w:rsid w:val="00F85CEF"/>
    <w:rsid w:val="00FB2D6E"/>
    <w:rsid w:val="00FD029E"/>
    <w:rsid w:val="00FD7B79"/>
    <w:rsid w:val="00FE1E73"/>
    <w:rsid w:val="00FF09CB"/>
    <w:rsid w:val="00FF153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9B1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2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ru.org/sg/en/train-and-grow/share-the-gospel/evangelism-principles/how-to-tell-your-story-workshe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u.org/sg/en/train-and-grow/share-the-gospel/evangelism-principles/preparing-your-personal-testimon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2437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Matt</cp:lastModifiedBy>
  <cp:revision>17</cp:revision>
  <cp:lastPrinted>2021-06-19T14:56:00Z</cp:lastPrinted>
  <dcterms:created xsi:type="dcterms:W3CDTF">2021-06-19T02:56:00Z</dcterms:created>
  <dcterms:modified xsi:type="dcterms:W3CDTF">2021-07-10T15:33:00Z</dcterms:modified>
</cp:coreProperties>
</file>